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8F" w:rsidRDefault="00796D48" w:rsidP="005A7737">
      <w:pPr>
        <w:contextualSpacing/>
        <w:jc w:val="both"/>
        <w:rPr>
          <w:rFonts w:ascii="Calibri" w:hAnsi="Calibri"/>
          <w:sz w:val="22"/>
          <w:szCs w:val="22"/>
        </w:rPr>
      </w:pPr>
      <w:r>
        <w:rPr>
          <w:noProof/>
        </w:rPr>
        <w:drawing>
          <wp:anchor distT="0" distB="0" distL="114300" distR="114300" simplePos="0" relativeHeight="251658752" behindDoc="0" locked="0" layoutInCell="1" allowOverlap="1">
            <wp:simplePos x="0" y="0"/>
            <wp:positionH relativeFrom="column">
              <wp:posOffset>3960495</wp:posOffset>
            </wp:positionH>
            <wp:positionV relativeFrom="paragraph">
              <wp:posOffset>-457200</wp:posOffset>
            </wp:positionV>
            <wp:extent cx="2447925" cy="895350"/>
            <wp:effectExtent l="19050" t="0" r="952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447925" cy="895350"/>
                    </a:xfrm>
                    <a:prstGeom prst="rect">
                      <a:avLst/>
                    </a:prstGeom>
                    <a:noFill/>
                  </pic:spPr>
                </pic:pic>
              </a:graphicData>
            </a:graphic>
          </wp:anchor>
        </w:drawing>
      </w:r>
      <w:r w:rsidR="00EA5531">
        <w:rPr>
          <w:rFonts w:ascii="Calibri" w:hAnsi="Calibri"/>
          <w:sz w:val="22"/>
          <w:szCs w:val="22"/>
        </w:rPr>
        <w:t xml:space="preserve"> </w:t>
      </w:r>
    </w:p>
    <w:p w:rsidR="00853090" w:rsidRDefault="00853090" w:rsidP="005A7737">
      <w:pPr>
        <w:contextualSpacing/>
        <w:jc w:val="both"/>
        <w:rPr>
          <w:rFonts w:ascii="Calibri" w:hAnsi="Calibri"/>
          <w:sz w:val="22"/>
          <w:szCs w:val="22"/>
        </w:rPr>
      </w:pPr>
    </w:p>
    <w:p w:rsidR="00BF478F" w:rsidRPr="00EC53EE" w:rsidRDefault="004A1AE2" w:rsidP="005A7737">
      <w:pPr>
        <w:contextualSpacing/>
        <w:jc w:val="both"/>
        <w:rPr>
          <w:rFonts w:ascii="Calibri" w:hAnsi="Calibri"/>
          <w:sz w:val="22"/>
          <w:szCs w:val="22"/>
        </w:rPr>
      </w:pPr>
      <w:r>
        <w:rPr>
          <w:rFonts w:ascii="Calibri" w:hAnsi="Calibri"/>
          <w:sz w:val="22"/>
          <w:szCs w:val="22"/>
        </w:rPr>
        <w:t>May 7</w:t>
      </w:r>
      <w:r w:rsidR="00011C6E">
        <w:rPr>
          <w:rFonts w:ascii="Calibri" w:hAnsi="Calibri"/>
          <w:sz w:val="22"/>
          <w:szCs w:val="22"/>
        </w:rPr>
        <w:t>, 2013</w:t>
      </w:r>
    </w:p>
    <w:p w:rsidR="00BF478F" w:rsidRDefault="00BF478F" w:rsidP="005A7737">
      <w:pPr>
        <w:contextualSpacing/>
        <w:jc w:val="both"/>
        <w:rPr>
          <w:rFonts w:ascii="Calibri" w:hAnsi="Calibri"/>
          <w:sz w:val="22"/>
          <w:szCs w:val="22"/>
        </w:rPr>
      </w:pPr>
    </w:p>
    <w:p w:rsidR="00853090" w:rsidRDefault="00853090" w:rsidP="005A7737">
      <w:pPr>
        <w:contextualSpacing/>
        <w:jc w:val="both"/>
        <w:rPr>
          <w:rFonts w:ascii="Calibri" w:hAnsi="Calibri"/>
          <w:sz w:val="22"/>
          <w:szCs w:val="22"/>
        </w:rPr>
      </w:pPr>
    </w:p>
    <w:p w:rsidR="00BF478F" w:rsidRPr="00EC53EE" w:rsidRDefault="00BF478F" w:rsidP="005A7737">
      <w:pPr>
        <w:contextualSpacing/>
        <w:jc w:val="both"/>
        <w:rPr>
          <w:rFonts w:ascii="Calibri" w:hAnsi="Calibri"/>
          <w:sz w:val="22"/>
          <w:szCs w:val="22"/>
        </w:rPr>
      </w:pPr>
      <w:r w:rsidRPr="00EC53EE">
        <w:rPr>
          <w:rFonts w:ascii="Calibri" w:hAnsi="Calibri"/>
          <w:sz w:val="22"/>
          <w:szCs w:val="22"/>
        </w:rPr>
        <w:t>Dear Members:</w:t>
      </w:r>
    </w:p>
    <w:p w:rsidR="00BF478F" w:rsidRPr="00EC53EE" w:rsidRDefault="00BF478F" w:rsidP="005A7737">
      <w:pPr>
        <w:contextualSpacing/>
        <w:jc w:val="both"/>
        <w:rPr>
          <w:rFonts w:ascii="Calibri" w:hAnsi="Calibri"/>
          <w:sz w:val="22"/>
          <w:szCs w:val="22"/>
        </w:rPr>
      </w:pPr>
    </w:p>
    <w:p w:rsidR="00BF478F" w:rsidRPr="00EC53EE" w:rsidRDefault="00BF478F" w:rsidP="005A7737">
      <w:pPr>
        <w:spacing w:before="150" w:after="75"/>
        <w:contextualSpacing/>
        <w:jc w:val="both"/>
        <w:rPr>
          <w:rFonts w:ascii="Calibri" w:hAnsi="Calibri"/>
          <w:sz w:val="16"/>
          <w:szCs w:val="22"/>
        </w:rPr>
      </w:pPr>
    </w:p>
    <w:p w:rsidR="008F05FE" w:rsidRDefault="008F05FE" w:rsidP="008F05FE">
      <w:pPr>
        <w:contextualSpacing/>
        <w:jc w:val="both"/>
        <w:rPr>
          <w:rFonts w:ascii="Calibri" w:hAnsi="Calibri"/>
          <w:sz w:val="22"/>
          <w:szCs w:val="22"/>
        </w:rPr>
      </w:pPr>
      <w:r>
        <w:rPr>
          <w:rFonts w:ascii="Calibri" w:hAnsi="Calibri"/>
          <w:sz w:val="22"/>
          <w:szCs w:val="22"/>
        </w:rPr>
        <w:t>Caregivers are the backbone to our senior care system, but they are underpaid.  Year after year we lobby for increased reimbursement rates so that we can put more money in the pockets of caregivers.  This year is no different</w:t>
      </w:r>
      <w:r w:rsidR="00912385">
        <w:rPr>
          <w:rFonts w:ascii="Calibri" w:hAnsi="Calibri"/>
          <w:sz w:val="22"/>
          <w:szCs w:val="22"/>
        </w:rPr>
        <w:t>, and SF</w:t>
      </w:r>
      <w:r w:rsidR="00EA5531">
        <w:rPr>
          <w:rFonts w:ascii="Calibri" w:hAnsi="Calibri"/>
          <w:sz w:val="22"/>
          <w:szCs w:val="22"/>
        </w:rPr>
        <w:t xml:space="preserve"> </w:t>
      </w:r>
      <w:r w:rsidR="00912385">
        <w:rPr>
          <w:rFonts w:ascii="Calibri" w:hAnsi="Calibri"/>
          <w:sz w:val="22"/>
          <w:szCs w:val="22"/>
        </w:rPr>
        <w:t>79</w:t>
      </w:r>
      <w:r w:rsidR="00EA5531">
        <w:rPr>
          <w:rFonts w:ascii="Calibri" w:hAnsi="Calibri"/>
          <w:sz w:val="22"/>
          <w:szCs w:val="22"/>
        </w:rPr>
        <w:t>2 (</w:t>
      </w:r>
      <w:proofErr w:type="spellStart"/>
      <w:r w:rsidR="00EA5531">
        <w:rPr>
          <w:rFonts w:ascii="Calibri" w:hAnsi="Calibri"/>
          <w:sz w:val="22"/>
          <w:szCs w:val="22"/>
        </w:rPr>
        <w:t>Eken</w:t>
      </w:r>
      <w:proofErr w:type="spellEnd"/>
      <w:r w:rsidR="00EA5531">
        <w:rPr>
          <w:rFonts w:ascii="Calibri" w:hAnsi="Calibri"/>
          <w:sz w:val="22"/>
          <w:szCs w:val="22"/>
        </w:rPr>
        <w:t>)</w:t>
      </w:r>
      <w:r w:rsidR="00912385">
        <w:rPr>
          <w:rFonts w:ascii="Calibri" w:hAnsi="Calibri"/>
          <w:sz w:val="22"/>
          <w:szCs w:val="22"/>
        </w:rPr>
        <w:t xml:space="preserve">, which has broad bi-partisan support, proposes increasing </w:t>
      </w:r>
      <w:r w:rsidR="00912385" w:rsidRPr="00EC53EE">
        <w:rPr>
          <w:rFonts w:ascii="Calibri" w:hAnsi="Calibri"/>
          <w:sz w:val="22"/>
          <w:szCs w:val="22"/>
        </w:rPr>
        <w:t>Medicaid rates by 5% in</w:t>
      </w:r>
      <w:r w:rsidR="00912385">
        <w:rPr>
          <w:rFonts w:ascii="Calibri" w:hAnsi="Calibri"/>
          <w:sz w:val="22"/>
          <w:szCs w:val="22"/>
        </w:rPr>
        <w:t xml:space="preserve"> each year of the biennium so we can better pay our caregivers. </w:t>
      </w:r>
      <w:r w:rsidR="004A1AE2">
        <w:rPr>
          <w:rFonts w:ascii="Calibri" w:hAnsi="Calibri"/>
          <w:sz w:val="22"/>
          <w:szCs w:val="22"/>
        </w:rPr>
        <w:t xml:space="preserve">However, raising the state minimum wage rate </w:t>
      </w:r>
      <w:r w:rsidR="00912385">
        <w:rPr>
          <w:rFonts w:ascii="Calibri" w:hAnsi="Calibri"/>
          <w:sz w:val="22"/>
          <w:szCs w:val="22"/>
        </w:rPr>
        <w:t>raises a different</w:t>
      </w:r>
      <w:r w:rsidR="004A1AE2">
        <w:rPr>
          <w:rFonts w:ascii="Calibri" w:hAnsi="Calibri"/>
          <w:sz w:val="22"/>
          <w:szCs w:val="22"/>
        </w:rPr>
        <w:t xml:space="preserve"> challen</w:t>
      </w:r>
      <w:r w:rsidR="00912385">
        <w:rPr>
          <w:rFonts w:ascii="Calibri" w:hAnsi="Calibri"/>
          <w:sz w:val="22"/>
          <w:szCs w:val="22"/>
        </w:rPr>
        <w:t xml:space="preserve">ge for senior </w:t>
      </w:r>
      <w:r w:rsidR="004A1AE2">
        <w:rPr>
          <w:rFonts w:ascii="Calibri" w:hAnsi="Calibri"/>
          <w:sz w:val="22"/>
          <w:szCs w:val="22"/>
        </w:rPr>
        <w:t>provider</w:t>
      </w:r>
      <w:r w:rsidR="00912385">
        <w:rPr>
          <w:rFonts w:ascii="Calibri" w:hAnsi="Calibri"/>
          <w:sz w:val="22"/>
          <w:szCs w:val="22"/>
        </w:rPr>
        <w:t>s as the current bills SF</w:t>
      </w:r>
      <w:r w:rsidR="00EA5531">
        <w:rPr>
          <w:rFonts w:ascii="Calibri" w:hAnsi="Calibri"/>
          <w:sz w:val="22"/>
          <w:szCs w:val="22"/>
        </w:rPr>
        <w:t xml:space="preserve"> </w:t>
      </w:r>
      <w:r w:rsidR="00912385">
        <w:rPr>
          <w:rFonts w:ascii="Calibri" w:hAnsi="Calibri"/>
          <w:sz w:val="22"/>
          <w:szCs w:val="22"/>
        </w:rPr>
        <w:t>3</w:t>
      </w:r>
      <w:r w:rsidR="00EA5531">
        <w:rPr>
          <w:rFonts w:ascii="Calibri" w:hAnsi="Calibri"/>
          <w:sz w:val="22"/>
          <w:szCs w:val="22"/>
        </w:rPr>
        <w:t xml:space="preserve"> (Eaton)</w:t>
      </w:r>
      <w:r w:rsidR="00912385">
        <w:rPr>
          <w:rFonts w:ascii="Calibri" w:hAnsi="Calibri"/>
          <w:sz w:val="22"/>
          <w:szCs w:val="22"/>
        </w:rPr>
        <w:t xml:space="preserve"> and HF</w:t>
      </w:r>
      <w:r w:rsidR="00EA5531">
        <w:rPr>
          <w:rFonts w:ascii="Calibri" w:hAnsi="Calibri"/>
          <w:sz w:val="22"/>
          <w:szCs w:val="22"/>
        </w:rPr>
        <w:t xml:space="preserve"> </w:t>
      </w:r>
      <w:r w:rsidR="00912385">
        <w:rPr>
          <w:rFonts w:ascii="Calibri" w:hAnsi="Calibri"/>
          <w:sz w:val="22"/>
          <w:szCs w:val="22"/>
        </w:rPr>
        <w:t>92</w:t>
      </w:r>
      <w:r w:rsidR="00EA5531">
        <w:rPr>
          <w:rFonts w:ascii="Calibri" w:hAnsi="Calibri"/>
          <w:sz w:val="22"/>
          <w:szCs w:val="22"/>
        </w:rPr>
        <w:t xml:space="preserve"> (Winkler)</w:t>
      </w:r>
      <w:r w:rsidR="00912385">
        <w:rPr>
          <w:rFonts w:ascii="Calibri" w:hAnsi="Calibri"/>
          <w:sz w:val="22"/>
          <w:szCs w:val="22"/>
        </w:rPr>
        <w:t xml:space="preserve"> do not address the lack of funding mechanism. </w:t>
      </w:r>
      <w:r w:rsidR="004A1AE2">
        <w:rPr>
          <w:rFonts w:ascii="Calibri" w:hAnsi="Calibri"/>
          <w:sz w:val="22"/>
          <w:szCs w:val="22"/>
        </w:rPr>
        <w:t xml:space="preserve"> </w:t>
      </w:r>
    </w:p>
    <w:p w:rsidR="004A1AE2" w:rsidRPr="00853090" w:rsidRDefault="004A1AE2" w:rsidP="008F05FE">
      <w:pPr>
        <w:contextualSpacing/>
        <w:jc w:val="both"/>
        <w:rPr>
          <w:rFonts w:ascii="Calibri" w:hAnsi="Calibri"/>
          <w:sz w:val="16"/>
          <w:szCs w:val="22"/>
        </w:rPr>
      </w:pPr>
    </w:p>
    <w:p w:rsidR="008F05FE" w:rsidRDefault="008F05FE" w:rsidP="008F05FE">
      <w:pPr>
        <w:contextualSpacing/>
        <w:jc w:val="both"/>
        <w:rPr>
          <w:rFonts w:ascii="Calibri" w:hAnsi="Calibri"/>
          <w:sz w:val="22"/>
          <w:szCs w:val="22"/>
        </w:rPr>
      </w:pPr>
      <w:r>
        <w:rPr>
          <w:rFonts w:ascii="Calibri" w:hAnsi="Calibri"/>
          <w:sz w:val="22"/>
          <w:szCs w:val="22"/>
        </w:rPr>
        <w:t xml:space="preserve">Our concerns are unique because unlike </w:t>
      </w:r>
      <w:r w:rsidR="002B1811">
        <w:rPr>
          <w:rFonts w:ascii="Calibri" w:hAnsi="Calibri"/>
          <w:sz w:val="22"/>
          <w:szCs w:val="22"/>
        </w:rPr>
        <w:t>any other business</w:t>
      </w:r>
      <w:r>
        <w:rPr>
          <w:rFonts w:ascii="Calibri" w:hAnsi="Calibri"/>
          <w:sz w:val="22"/>
          <w:szCs w:val="22"/>
        </w:rPr>
        <w:t>, Minnesota’s nursing homes and other senior care providers are con</w:t>
      </w:r>
      <w:r w:rsidR="002B1811">
        <w:rPr>
          <w:rFonts w:ascii="Calibri" w:hAnsi="Calibri"/>
          <w:sz w:val="22"/>
          <w:szCs w:val="22"/>
        </w:rPr>
        <w:t>s</w:t>
      </w:r>
      <w:r>
        <w:rPr>
          <w:rFonts w:ascii="Calibri" w:hAnsi="Calibri"/>
          <w:sz w:val="22"/>
          <w:szCs w:val="22"/>
        </w:rPr>
        <w:t xml:space="preserve">trained in their ability to raise revenues by what state lawmakers appropriate.  In the case of nursing homes, our state law called rate equalization provides that </w:t>
      </w:r>
      <w:r w:rsidRPr="00EC53EE">
        <w:rPr>
          <w:rFonts w:ascii="Calibri" w:hAnsi="Calibri"/>
          <w:sz w:val="22"/>
          <w:szCs w:val="22"/>
        </w:rPr>
        <w:t>a nursing home cannot charge private pay clients a higher rate than the designated Medicaid rate.</w:t>
      </w:r>
      <w:r w:rsidR="002B1811">
        <w:rPr>
          <w:rFonts w:ascii="Calibri" w:hAnsi="Calibri"/>
          <w:sz w:val="22"/>
          <w:szCs w:val="22"/>
        </w:rPr>
        <w:t xml:space="preserve">  Many other senior care providers, such as assisted living and home care providers, serve a population so </w:t>
      </w:r>
      <w:r w:rsidR="00796D48">
        <w:rPr>
          <w:rFonts w:ascii="Calibri" w:hAnsi="Calibri"/>
          <w:sz w:val="22"/>
          <w:szCs w:val="22"/>
        </w:rPr>
        <w:t>dependent</w:t>
      </w:r>
      <w:r w:rsidR="002B1811">
        <w:rPr>
          <w:rFonts w:ascii="Calibri" w:hAnsi="Calibri"/>
          <w:sz w:val="22"/>
          <w:szCs w:val="22"/>
        </w:rPr>
        <w:t xml:space="preserve"> on Medicaid that there are not private pay dollars to cover the costs associated with increasing the minimum wage.  </w:t>
      </w:r>
    </w:p>
    <w:p w:rsidR="00912385" w:rsidRPr="00853090" w:rsidRDefault="00912385" w:rsidP="008F05FE">
      <w:pPr>
        <w:contextualSpacing/>
        <w:jc w:val="both"/>
        <w:rPr>
          <w:rFonts w:ascii="Calibri" w:hAnsi="Calibri"/>
          <w:sz w:val="16"/>
          <w:szCs w:val="22"/>
        </w:rPr>
      </w:pPr>
    </w:p>
    <w:p w:rsidR="00912385" w:rsidRDefault="00912385" w:rsidP="00912385">
      <w:pPr>
        <w:contextualSpacing/>
        <w:jc w:val="both"/>
        <w:rPr>
          <w:rFonts w:ascii="Calibri" w:hAnsi="Calibri"/>
          <w:sz w:val="22"/>
          <w:szCs w:val="22"/>
        </w:rPr>
      </w:pPr>
      <w:r>
        <w:rPr>
          <w:rFonts w:ascii="Calibri" w:hAnsi="Calibri"/>
          <w:sz w:val="22"/>
          <w:szCs w:val="22"/>
        </w:rPr>
        <w:t xml:space="preserve">Moreover, Minnesota’s senior care system has been chronically underfunded for years.  As a result, </w:t>
      </w:r>
      <w:r w:rsidRPr="00EC53EE">
        <w:rPr>
          <w:rFonts w:ascii="Calibri" w:hAnsi="Calibri"/>
          <w:sz w:val="22"/>
          <w:szCs w:val="22"/>
        </w:rPr>
        <w:t>Medicaid rate</w:t>
      </w:r>
      <w:r>
        <w:rPr>
          <w:rFonts w:ascii="Calibri" w:hAnsi="Calibri"/>
          <w:sz w:val="22"/>
          <w:szCs w:val="22"/>
        </w:rPr>
        <w:t xml:space="preserve">s are already woefully inadequate to cover costs. We estimate that the current levels of nursing home funding fall nearly $28 per resident per day below allowable Medicaid costs. This is why we introduced legislation that would increase </w:t>
      </w:r>
      <w:r w:rsidRPr="00EC53EE">
        <w:rPr>
          <w:rFonts w:ascii="Calibri" w:hAnsi="Calibri"/>
          <w:sz w:val="22"/>
          <w:szCs w:val="22"/>
        </w:rPr>
        <w:t>Medicaid rates by 5% in</w:t>
      </w:r>
      <w:r>
        <w:rPr>
          <w:rFonts w:ascii="Calibri" w:hAnsi="Calibri"/>
          <w:sz w:val="22"/>
          <w:szCs w:val="22"/>
        </w:rPr>
        <w:t xml:space="preserve"> each year of the biennium for </w:t>
      </w:r>
      <w:r w:rsidRPr="00EC53EE">
        <w:rPr>
          <w:rFonts w:ascii="Calibri" w:hAnsi="Calibri"/>
          <w:sz w:val="22"/>
          <w:szCs w:val="22"/>
        </w:rPr>
        <w:t xml:space="preserve">nursing homes and home care settings </w:t>
      </w:r>
      <w:r>
        <w:rPr>
          <w:rFonts w:ascii="Calibri" w:hAnsi="Calibri"/>
          <w:sz w:val="22"/>
          <w:szCs w:val="22"/>
        </w:rPr>
        <w:t>(</w:t>
      </w:r>
      <w:r w:rsidRPr="00EC53EE">
        <w:rPr>
          <w:rFonts w:ascii="Calibri" w:hAnsi="Calibri"/>
          <w:sz w:val="22"/>
          <w:szCs w:val="22"/>
        </w:rPr>
        <w:t>SF792 (</w:t>
      </w:r>
      <w:proofErr w:type="spellStart"/>
      <w:r w:rsidRPr="00EC53EE">
        <w:rPr>
          <w:rFonts w:ascii="Calibri" w:hAnsi="Calibri"/>
          <w:sz w:val="22"/>
          <w:szCs w:val="22"/>
        </w:rPr>
        <w:t>Eken</w:t>
      </w:r>
      <w:proofErr w:type="spellEnd"/>
      <w:r w:rsidRPr="00EC53EE">
        <w:rPr>
          <w:rFonts w:ascii="Calibri" w:hAnsi="Calibri"/>
          <w:sz w:val="22"/>
          <w:szCs w:val="22"/>
        </w:rPr>
        <w:t>))</w:t>
      </w:r>
      <w:r>
        <w:rPr>
          <w:rFonts w:ascii="Calibri" w:hAnsi="Calibri"/>
          <w:sz w:val="22"/>
          <w:szCs w:val="22"/>
        </w:rPr>
        <w:t xml:space="preserve">. Our funding request was designed to make up for some of these current funding shortfalls.  If the minimum wage is increased, it is likely that additional funding above that which we introduced will be needed.  </w:t>
      </w:r>
    </w:p>
    <w:p w:rsidR="00E66481" w:rsidRPr="00853090" w:rsidRDefault="00E66481" w:rsidP="008F05FE">
      <w:pPr>
        <w:contextualSpacing/>
        <w:jc w:val="both"/>
        <w:rPr>
          <w:rFonts w:ascii="Calibri" w:hAnsi="Calibri"/>
          <w:sz w:val="16"/>
          <w:szCs w:val="22"/>
        </w:rPr>
      </w:pPr>
    </w:p>
    <w:p w:rsidR="00D675F5" w:rsidRPr="002F65EB" w:rsidRDefault="00E66481" w:rsidP="00D675F5">
      <w:pPr>
        <w:contextualSpacing/>
        <w:jc w:val="both"/>
        <w:rPr>
          <w:rFonts w:ascii="Calibri" w:hAnsi="Calibri"/>
          <w:sz w:val="22"/>
          <w:szCs w:val="22"/>
        </w:rPr>
      </w:pPr>
      <w:r>
        <w:rPr>
          <w:rFonts w:ascii="Calibri" w:hAnsi="Calibri"/>
          <w:sz w:val="22"/>
          <w:szCs w:val="22"/>
        </w:rPr>
        <w:t xml:space="preserve">Right now, most senior care providers are already conforming to the higher federal minimum wage due to the way they receive funding. However, if the Senate were to </w:t>
      </w:r>
      <w:r w:rsidR="00912385">
        <w:rPr>
          <w:rFonts w:ascii="Calibri" w:hAnsi="Calibri"/>
          <w:sz w:val="22"/>
          <w:szCs w:val="22"/>
        </w:rPr>
        <w:t>move beyond</w:t>
      </w:r>
      <w:r>
        <w:rPr>
          <w:rFonts w:ascii="Calibri" w:hAnsi="Calibri"/>
          <w:sz w:val="22"/>
          <w:szCs w:val="22"/>
        </w:rPr>
        <w:t xml:space="preserve"> federal conformity and increase the state minimum wage to the level p</w:t>
      </w:r>
      <w:r w:rsidR="00912385">
        <w:rPr>
          <w:rFonts w:ascii="Calibri" w:hAnsi="Calibri"/>
          <w:sz w:val="22"/>
          <w:szCs w:val="22"/>
        </w:rPr>
        <w:t xml:space="preserve">roposed in </w:t>
      </w:r>
      <w:r>
        <w:rPr>
          <w:rFonts w:ascii="Calibri" w:hAnsi="Calibri"/>
          <w:sz w:val="22"/>
          <w:szCs w:val="22"/>
        </w:rPr>
        <w:t>HF</w:t>
      </w:r>
      <w:r w:rsidR="00EA5531">
        <w:rPr>
          <w:rFonts w:ascii="Calibri" w:hAnsi="Calibri"/>
          <w:sz w:val="22"/>
          <w:szCs w:val="22"/>
        </w:rPr>
        <w:t xml:space="preserve"> </w:t>
      </w:r>
      <w:r>
        <w:rPr>
          <w:rFonts w:ascii="Calibri" w:hAnsi="Calibri"/>
          <w:sz w:val="22"/>
          <w:szCs w:val="22"/>
        </w:rPr>
        <w:t>92 of $9.50 per hour, we estimate it would cost nursing homes an estimated $12.4 million b</w:t>
      </w:r>
      <w:r w:rsidRPr="00EC53EE">
        <w:rPr>
          <w:rFonts w:ascii="Calibri" w:hAnsi="Calibri"/>
          <w:sz w:val="22"/>
          <w:szCs w:val="22"/>
        </w:rPr>
        <w:t>eginning August 1, 201</w:t>
      </w:r>
      <w:r w:rsidR="00D675F5">
        <w:rPr>
          <w:rFonts w:ascii="Calibri" w:hAnsi="Calibri"/>
          <w:sz w:val="22"/>
          <w:szCs w:val="22"/>
        </w:rPr>
        <w:t xml:space="preserve">5. </w:t>
      </w:r>
      <w:r w:rsidR="00D675F5" w:rsidRPr="002F65EB">
        <w:rPr>
          <w:rFonts w:ascii="Calibri" w:hAnsi="Calibri"/>
          <w:sz w:val="22"/>
          <w:szCs w:val="22"/>
        </w:rPr>
        <w:t>Without a mechanism to increase reimbursement rates as the minimum wage</w:t>
      </w:r>
      <w:r w:rsidR="00D675F5">
        <w:rPr>
          <w:rFonts w:ascii="Calibri" w:hAnsi="Calibri"/>
          <w:sz w:val="22"/>
          <w:szCs w:val="22"/>
        </w:rPr>
        <w:t xml:space="preserve"> would increase</w:t>
      </w:r>
      <w:r w:rsidR="00D675F5" w:rsidRPr="002F65EB">
        <w:rPr>
          <w:rFonts w:ascii="Calibri" w:hAnsi="Calibri"/>
          <w:sz w:val="22"/>
          <w:szCs w:val="22"/>
        </w:rPr>
        <w:t xml:space="preserve">, nursing homes and senior care providers will have little choice but to lay off staff, reduce hours, suspend admissions, or other cost-cutting measures, all of which will be a detriment to the seniors they serve.  </w:t>
      </w:r>
    </w:p>
    <w:p w:rsidR="00D675F5" w:rsidRPr="00853090" w:rsidRDefault="00D675F5" w:rsidP="005A7737">
      <w:pPr>
        <w:contextualSpacing/>
        <w:jc w:val="both"/>
        <w:rPr>
          <w:rFonts w:ascii="Calibri" w:hAnsi="Calibri"/>
          <w:sz w:val="16"/>
          <w:szCs w:val="22"/>
        </w:rPr>
      </w:pPr>
    </w:p>
    <w:p w:rsidR="00011C6E" w:rsidRDefault="00D675F5" w:rsidP="005A7737">
      <w:pPr>
        <w:contextualSpacing/>
        <w:jc w:val="both"/>
        <w:rPr>
          <w:rFonts w:ascii="Calibri" w:hAnsi="Calibri"/>
          <w:sz w:val="22"/>
          <w:szCs w:val="22"/>
        </w:rPr>
      </w:pPr>
      <w:r>
        <w:rPr>
          <w:rFonts w:ascii="Calibri" w:hAnsi="Calibri"/>
          <w:sz w:val="22"/>
          <w:szCs w:val="22"/>
        </w:rPr>
        <w:t xml:space="preserve">We trust you will consider senior care when discussing the important minimum wage issue. We support </w:t>
      </w:r>
      <w:r w:rsidR="00912385">
        <w:rPr>
          <w:rFonts w:ascii="Calibri" w:hAnsi="Calibri"/>
          <w:sz w:val="22"/>
          <w:szCs w:val="22"/>
        </w:rPr>
        <w:t>the Senate</w:t>
      </w:r>
      <w:r>
        <w:rPr>
          <w:rFonts w:ascii="Calibri" w:hAnsi="Calibri"/>
          <w:sz w:val="22"/>
          <w:szCs w:val="22"/>
        </w:rPr>
        <w:t xml:space="preserve"> position of federal conformity in SF</w:t>
      </w:r>
      <w:r w:rsidR="00EA5531">
        <w:rPr>
          <w:rFonts w:ascii="Calibri" w:hAnsi="Calibri"/>
          <w:sz w:val="22"/>
          <w:szCs w:val="22"/>
        </w:rPr>
        <w:t xml:space="preserve"> </w:t>
      </w:r>
      <w:bookmarkStart w:id="0" w:name="_GoBack"/>
      <w:bookmarkEnd w:id="0"/>
      <w:r>
        <w:rPr>
          <w:rFonts w:ascii="Calibri" w:hAnsi="Calibri"/>
          <w:sz w:val="22"/>
          <w:szCs w:val="22"/>
        </w:rPr>
        <w:t>3. However, if there are considerations to move beyond federal conformity</w:t>
      </w:r>
      <w:r w:rsidR="00912385">
        <w:rPr>
          <w:rFonts w:ascii="Calibri" w:hAnsi="Calibri"/>
          <w:sz w:val="22"/>
          <w:szCs w:val="22"/>
        </w:rPr>
        <w:t>,</w:t>
      </w:r>
      <w:r>
        <w:rPr>
          <w:rFonts w:ascii="Calibri" w:hAnsi="Calibri"/>
          <w:sz w:val="22"/>
          <w:szCs w:val="22"/>
        </w:rPr>
        <w:t xml:space="preserve"> we hope that you would also</w:t>
      </w:r>
      <w:r w:rsidR="00011C6E">
        <w:rPr>
          <w:rFonts w:ascii="Calibri" w:hAnsi="Calibri"/>
          <w:sz w:val="22"/>
          <w:szCs w:val="22"/>
        </w:rPr>
        <w:t xml:space="preserve"> consider adding a funding </w:t>
      </w:r>
      <w:r w:rsidR="00796D48">
        <w:rPr>
          <w:rFonts w:ascii="Calibri" w:hAnsi="Calibri"/>
          <w:sz w:val="22"/>
          <w:szCs w:val="22"/>
        </w:rPr>
        <w:t>mechanism</w:t>
      </w:r>
      <w:r w:rsidR="00011C6E">
        <w:rPr>
          <w:rFonts w:ascii="Calibri" w:hAnsi="Calibri"/>
          <w:sz w:val="22"/>
          <w:szCs w:val="22"/>
        </w:rPr>
        <w:t xml:space="preserve"> to this bill to help nursing homes and senior care providers cover the costs associated with</w:t>
      </w:r>
      <w:r>
        <w:rPr>
          <w:rFonts w:ascii="Calibri" w:hAnsi="Calibri"/>
          <w:sz w:val="22"/>
          <w:szCs w:val="22"/>
        </w:rPr>
        <w:t xml:space="preserve"> such</w:t>
      </w:r>
      <w:r w:rsidR="00912385">
        <w:rPr>
          <w:rFonts w:ascii="Calibri" w:hAnsi="Calibri"/>
          <w:sz w:val="22"/>
          <w:szCs w:val="22"/>
        </w:rPr>
        <w:t xml:space="preserve"> </w:t>
      </w:r>
      <w:r w:rsidR="00011C6E">
        <w:rPr>
          <w:rFonts w:ascii="Calibri" w:hAnsi="Calibri"/>
          <w:sz w:val="22"/>
          <w:szCs w:val="22"/>
        </w:rPr>
        <w:t xml:space="preserve">increases.  </w:t>
      </w:r>
    </w:p>
    <w:p w:rsidR="00BF478F" w:rsidRDefault="00BF478F" w:rsidP="005A7737">
      <w:pPr>
        <w:contextualSpacing/>
        <w:jc w:val="both"/>
        <w:rPr>
          <w:rFonts w:ascii="Calibri" w:hAnsi="Calibri"/>
          <w:sz w:val="22"/>
          <w:szCs w:val="22"/>
        </w:rPr>
      </w:pPr>
    </w:p>
    <w:p w:rsidR="00D675F5" w:rsidRPr="00EC53EE" w:rsidRDefault="00D675F5" w:rsidP="005A7737">
      <w:pPr>
        <w:contextualSpacing/>
        <w:jc w:val="both"/>
        <w:rPr>
          <w:rFonts w:ascii="Calibri" w:hAnsi="Calibri"/>
          <w:sz w:val="22"/>
          <w:szCs w:val="22"/>
        </w:rPr>
      </w:pPr>
    </w:p>
    <w:p w:rsidR="00BF478F" w:rsidRPr="00EC53EE" w:rsidRDefault="00BF478F" w:rsidP="005A7737">
      <w:pPr>
        <w:contextualSpacing/>
        <w:jc w:val="both"/>
        <w:rPr>
          <w:rFonts w:ascii="Calibri" w:hAnsi="Calibri"/>
          <w:sz w:val="22"/>
          <w:szCs w:val="22"/>
        </w:rPr>
      </w:pPr>
      <w:r w:rsidRPr="00EC53EE">
        <w:rPr>
          <w:rFonts w:ascii="Calibri" w:hAnsi="Calibri"/>
          <w:sz w:val="22"/>
          <w:szCs w:val="22"/>
        </w:rPr>
        <w:t>Sincerely,</w:t>
      </w:r>
    </w:p>
    <w:p w:rsidR="00D675F5" w:rsidRDefault="00D675F5" w:rsidP="005A7737">
      <w:pPr>
        <w:contextualSpacing/>
        <w:jc w:val="both"/>
        <w:rPr>
          <w:rFonts w:ascii="Calibri" w:hAnsi="Calibri"/>
          <w:sz w:val="28"/>
          <w:szCs w:val="22"/>
        </w:rPr>
      </w:pPr>
    </w:p>
    <w:p w:rsidR="00BF478F" w:rsidRPr="00EC53EE" w:rsidRDefault="00796D48" w:rsidP="005A7737">
      <w:pPr>
        <w:contextualSpacing/>
        <w:jc w:val="both"/>
        <w:rPr>
          <w:rFonts w:ascii="Calibri" w:hAnsi="Calibri"/>
          <w:sz w:val="22"/>
          <w:szCs w:val="22"/>
        </w:rPr>
      </w:pPr>
      <w:r>
        <w:rPr>
          <w:noProof/>
        </w:rPr>
        <w:drawing>
          <wp:anchor distT="0" distB="0" distL="114300" distR="114300" simplePos="0" relativeHeight="251657728" behindDoc="1" locked="0" layoutInCell="1" allowOverlap="1">
            <wp:simplePos x="0" y="0"/>
            <wp:positionH relativeFrom="column">
              <wp:posOffset>779145</wp:posOffset>
            </wp:positionH>
            <wp:positionV relativeFrom="paragraph">
              <wp:posOffset>62230</wp:posOffset>
            </wp:positionV>
            <wp:extent cx="1571625" cy="428625"/>
            <wp:effectExtent l="19050" t="0" r="952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571625"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3284220</wp:posOffset>
            </wp:positionH>
            <wp:positionV relativeFrom="paragraph">
              <wp:posOffset>109855</wp:posOffset>
            </wp:positionV>
            <wp:extent cx="1381125" cy="4191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381125" cy="419100"/>
                    </a:xfrm>
                    <a:prstGeom prst="rect">
                      <a:avLst/>
                    </a:prstGeom>
                    <a:noFill/>
                  </pic:spPr>
                </pic:pic>
              </a:graphicData>
            </a:graphic>
          </wp:anchor>
        </w:drawing>
      </w:r>
      <w:r w:rsidR="00BF478F" w:rsidRPr="0000761F">
        <w:rPr>
          <w:rFonts w:ascii="Calibri" w:hAnsi="Calibri"/>
          <w:sz w:val="28"/>
          <w:szCs w:val="22"/>
        </w:rPr>
        <w:tab/>
      </w:r>
      <w:r w:rsidR="00BF478F" w:rsidRPr="00EC53EE">
        <w:rPr>
          <w:rFonts w:ascii="Calibri" w:hAnsi="Calibri"/>
          <w:sz w:val="22"/>
          <w:szCs w:val="22"/>
        </w:rPr>
        <w:tab/>
      </w:r>
    </w:p>
    <w:p w:rsidR="00BF478F" w:rsidRDefault="00BF478F" w:rsidP="00EC53EE">
      <w:pPr>
        <w:ind w:firstLine="720"/>
        <w:contextualSpacing/>
        <w:jc w:val="both"/>
        <w:rPr>
          <w:rFonts w:ascii="Calibri" w:hAnsi="Calibri"/>
          <w:sz w:val="22"/>
          <w:szCs w:val="22"/>
        </w:rPr>
      </w:pPr>
    </w:p>
    <w:p w:rsidR="00BF478F" w:rsidRDefault="00BF478F" w:rsidP="00EC53EE">
      <w:pPr>
        <w:ind w:firstLine="720"/>
        <w:contextualSpacing/>
        <w:jc w:val="both"/>
        <w:rPr>
          <w:rFonts w:ascii="Calibri" w:hAnsi="Calibri"/>
          <w:sz w:val="22"/>
          <w:szCs w:val="22"/>
        </w:rPr>
      </w:pPr>
    </w:p>
    <w:p w:rsidR="00BF478F" w:rsidRPr="00EC53EE" w:rsidRDefault="00BF478F" w:rsidP="0000761F">
      <w:pPr>
        <w:ind w:left="720" w:firstLine="720"/>
        <w:contextualSpacing/>
        <w:jc w:val="both"/>
        <w:rPr>
          <w:rFonts w:ascii="Calibri" w:hAnsi="Calibri"/>
          <w:sz w:val="22"/>
          <w:szCs w:val="22"/>
        </w:rPr>
      </w:pPr>
      <w:r w:rsidRPr="00EC53EE">
        <w:rPr>
          <w:rFonts w:ascii="Calibri" w:hAnsi="Calibri"/>
          <w:sz w:val="22"/>
          <w:szCs w:val="22"/>
        </w:rPr>
        <w:t>Toby Pearson</w:t>
      </w:r>
      <w:r w:rsidRPr="00EC53EE">
        <w:rPr>
          <w:rFonts w:ascii="Calibri" w:hAnsi="Calibri"/>
          <w:sz w:val="22"/>
          <w:szCs w:val="22"/>
        </w:rPr>
        <w:tab/>
      </w:r>
      <w:r w:rsidRPr="00EC53EE">
        <w:rPr>
          <w:rFonts w:ascii="Calibri" w:hAnsi="Calibri"/>
          <w:sz w:val="22"/>
          <w:szCs w:val="22"/>
        </w:rPr>
        <w:tab/>
      </w:r>
      <w:r w:rsidRPr="00EC53EE">
        <w:rPr>
          <w:rFonts w:ascii="Calibri" w:hAnsi="Calibri"/>
          <w:sz w:val="22"/>
          <w:szCs w:val="22"/>
        </w:rPr>
        <w:tab/>
      </w:r>
      <w:r>
        <w:rPr>
          <w:rFonts w:ascii="Calibri" w:hAnsi="Calibri"/>
          <w:sz w:val="22"/>
          <w:szCs w:val="22"/>
        </w:rPr>
        <w:t xml:space="preserve">   </w:t>
      </w:r>
      <w:r w:rsidRPr="00EC53EE">
        <w:rPr>
          <w:rFonts w:ascii="Calibri" w:hAnsi="Calibri"/>
          <w:sz w:val="22"/>
          <w:szCs w:val="22"/>
        </w:rPr>
        <w:tab/>
      </w:r>
      <w:r>
        <w:rPr>
          <w:rFonts w:ascii="Calibri" w:hAnsi="Calibri"/>
          <w:sz w:val="22"/>
          <w:szCs w:val="22"/>
        </w:rPr>
        <w:t xml:space="preserve">        </w:t>
      </w:r>
      <w:r w:rsidRPr="00EC53EE">
        <w:rPr>
          <w:rFonts w:ascii="Calibri" w:hAnsi="Calibri"/>
          <w:sz w:val="22"/>
          <w:szCs w:val="22"/>
        </w:rPr>
        <w:t>Kari Thurlow</w:t>
      </w:r>
    </w:p>
    <w:p w:rsidR="00BF478F" w:rsidRPr="00EC53EE" w:rsidRDefault="00BF478F" w:rsidP="0000761F">
      <w:pPr>
        <w:ind w:left="720" w:firstLine="720"/>
        <w:contextualSpacing/>
        <w:jc w:val="both"/>
        <w:rPr>
          <w:rFonts w:ascii="Calibri" w:hAnsi="Calibri"/>
          <w:sz w:val="22"/>
          <w:szCs w:val="22"/>
        </w:rPr>
      </w:pPr>
      <w:r w:rsidRPr="00EC53EE">
        <w:rPr>
          <w:rFonts w:ascii="Calibri" w:hAnsi="Calibri"/>
          <w:sz w:val="22"/>
          <w:szCs w:val="22"/>
        </w:rPr>
        <w:t>Vice President of Advocacy</w:t>
      </w:r>
      <w:r w:rsidRPr="00EC53EE">
        <w:rPr>
          <w:rFonts w:ascii="Calibri" w:hAnsi="Calibri"/>
          <w:sz w:val="22"/>
          <w:szCs w:val="22"/>
        </w:rPr>
        <w:tab/>
      </w:r>
      <w:r w:rsidRPr="00EC53EE">
        <w:rPr>
          <w:rFonts w:ascii="Calibri" w:hAnsi="Calibri"/>
          <w:sz w:val="22"/>
          <w:szCs w:val="22"/>
        </w:rPr>
        <w:tab/>
      </w:r>
      <w:r>
        <w:rPr>
          <w:rFonts w:ascii="Calibri" w:hAnsi="Calibri"/>
          <w:sz w:val="22"/>
          <w:szCs w:val="22"/>
        </w:rPr>
        <w:t xml:space="preserve">        </w:t>
      </w:r>
      <w:r w:rsidRPr="00EC53EE">
        <w:rPr>
          <w:rFonts w:ascii="Calibri" w:hAnsi="Calibri"/>
          <w:sz w:val="22"/>
          <w:szCs w:val="22"/>
        </w:rPr>
        <w:t>Vice President of Advocacy</w:t>
      </w:r>
    </w:p>
    <w:p w:rsidR="00BF478F" w:rsidRPr="00EC53EE" w:rsidRDefault="00BF478F" w:rsidP="0000761F">
      <w:pPr>
        <w:ind w:left="720" w:firstLine="720"/>
        <w:contextualSpacing/>
        <w:jc w:val="both"/>
        <w:rPr>
          <w:rFonts w:ascii="Calibri" w:hAnsi="Calibri"/>
          <w:sz w:val="22"/>
          <w:szCs w:val="22"/>
        </w:rPr>
      </w:pPr>
      <w:r w:rsidRPr="00EC53EE">
        <w:rPr>
          <w:rFonts w:ascii="Calibri" w:hAnsi="Calibri"/>
          <w:sz w:val="22"/>
          <w:szCs w:val="22"/>
        </w:rPr>
        <w:t xml:space="preserve">Care Providers of </w:t>
      </w:r>
      <w:smartTag w:uri="urn:schemas-microsoft-com:office:smarttags" w:element="State">
        <w:r w:rsidRPr="00EC53EE">
          <w:rPr>
            <w:rFonts w:ascii="Calibri" w:hAnsi="Calibri"/>
            <w:sz w:val="22"/>
            <w:szCs w:val="22"/>
          </w:rPr>
          <w:t>Minnesota</w:t>
        </w:r>
      </w:smartTag>
      <w:r w:rsidRPr="00EC53EE">
        <w:rPr>
          <w:rFonts w:ascii="Calibri" w:hAnsi="Calibri"/>
          <w:sz w:val="22"/>
          <w:szCs w:val="22"/>
        </w:rPr>
        <w:tab/>
      </w:r>
      <w:r w:rsidRPr="00EC53EE">
        <w:rPr>
          <w:rFonts w:ascii="Calibri" w:hAnsi="Calibri"/>
          <w:sz w:val="22"/>
          <w:szCs w:val="22"/>
        </w:rPr>
        <w:tab/>
      </w:r>
      <w:r>
        <w:rPr>
          <w:rFonts w:ascii="Calibri" w:hAnsi="Calibri"/>
          <w:sz w:val="22"/>
          <w:szCs w:val="22"/>
        </w:rPr>
        <w:t xml:space="preserve">        </w:t>
      </w:r>
      <w:r w:rsidRPr="00EC53EE">
        <w:rPr>
          <w:rFonts w:ascii="Calibri" w:hAnsi="Calibri"/>
          <w:sz w:val="22"/>
          <w:szCs w:val="22"/>
        </w:rPr>
        <w:t xml:space="preserve">Aging Services of </w:t>
      </w:r>
      <w:smartTag w:uri="urn:schemas-microsoft-com:office:smarttags" w:element="place">
        <w:smartTag w:uri="urn:schemas-microsoft-com:office:smarttags" w:element="State">
          <w:r w:rsidRPr="00EC53EE">
            <w:rPr>
              <w:rFonts w:ascii="Calibri" w:hAnsi="Calibri"/>
              <w:sz w:val="22"/>
              <w:szCs w:val="22"/>
            </w:rPr>
            <w:t>Minnesota</w:t>
          </w:r>
        </w:smartTag>
      </w:smartTag>
    </w:p>
    <w:sectPr w:rsidR="00BF478F" w:rsidRPr="00EC53EE" w:rsidSect="00EC53EE">
      <w:footerReference w:type="default" r:id="rId10"/>
      <w:pgSz w:w="12240" w:h="15840" w:code="1"/>
      <w:pgMar w:top="1170" w:right="1008" w:bottom="810" w:left="1008"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0FD" w:rsidRDefault="00C210FD">
      <w:r>
        <w:separator/>
      </w:r>
    </w:p>
  </w:endnote>
  <w:endnote w:type="continuationSeparator" w:id="0">
    <w:p w:rsidR="00C210FD" w:rsidRDefault="00C21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8F" w:rsidRDefault="00BF478F" w:rsidP="00EC53EE">
    <w:pPr>
      <w:pStyle w:val="Footer"/>
      <w:tabs>
        <w:tab w:val="clear" w:pos="4320"/>
        <w:tab w:val="clear" w:pos="8640"/>
        <w:tab w:val="left" w:pos="429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0FD" w:rsidRDefault="00C210FD">
      <w:r>
        <w:separator/>
      </w:r>
    </w:p>
  </w:footnote>
  <w:footnote w:type="continuationSeparator" w:id="0">
    <w:p w:rsidR="00C210FD" w:rsidRDefault="00C21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A3C"/>
    <w:multiLevelType w:val="hybridMultilevel"/>
    <w:tmpl w:val="E156483A"/>
    <w:lvl w:ilvl="0" w:tplc="5532DF74">
      <w:start w:val="5"/>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DD968AF"/>
    <w:multiLevelType w:val="hybridMultilevel"/>
    <w:tmpl w:val="2CAAC9B8"/>
    <w:lvl w:ilvl="0" w:tplc="50FADF9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221B2ED5"/>
    <w:multiLevelType w:val="hybridMultilevel"/>
    <w:tmpl w:val="9C0AC5FE"/>
    <w:lvl w:ilvl="0" w:tplc="7B12CAF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27AE7C38"/>
    <w:multiLevelType w:val="hybridMultilevel"/>
    <w:tmpl w:val="A7A4B52E"/>
    <w:lvl w:ilvl="0" w:tplc="C5CA497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29CD4BFD"/>
    <w:multiLevelType w:val="hybridMultilevel"/>
    <w:tmpl w:val="D8247492"/>
    <w:lvl w:ilvl="0" w:tplc="F53EE7C4">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5">
    <w:nsid w:val="2CBD7E55"/>
    <w:multiLevelType w:val="hybridMultilevel"/>
    <w:tmpl w:val="F3546DE0"/>
    <w:lvl w:ilvl="0" w:tplc="FDF66602">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
    <w:nsid w:val="2DA97031"/>
    <w:multiLevelType w:val="hybridMultilevel"/>
    <w:tmpl w:val="A54A7DE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2EE2500"/>
    <w:multiLevelType w:val="hybridMultilevel"/>
    <w:tmpl w:val="8312BB6A"/>
    <w:lvl w:ilvl="0" w:tplc="28825294">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nsid w:val="39541B68"/>
    <w:multiLevelType w:val="hybridMultilevel"/>
    <w:tmpl w:val="D04C9D7E"/>
    <w:lvl w:ilvl="0" w:tplc="CA84E020">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9">
    <w:nsid w:val="39B34E11"/>
    <w:multiLevelType w:val="hybridMultilevel"/>
    <w:tmpl w:val="748A6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167438"/>
    <w:multiLevelType w:val="hybridMultilevel"/>
    <w:tmpl w:val="94B4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C3F18"/>
    <w:multiLevelType w:val="hybridMultilevel"/>
    <w:tmpl w:val="E9A26C54"/>
    <w:lvl w:ilvl="0" w:tplc="57A48D72">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2">
    <w:nsid w:val="42560E0A"/>
    <w:multiLevelType w:val="hybridMultilevel"/>
    <w:tmpl w:val="9C0AC5FE"/>
    <w:lvl w:ilvl="0" w:tplc="7B12CAF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nsid w:val="482D27D6"/>
    <w:multiLevelType w:val="hybridMultilevel"/>
    <w:tmpl w:val="167AB036"/>
    <w:lvl w:ilvl="0" w:tplc="1A882F6E">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4">
    <w:nsid w:val="56247122"/>
    <w:multiLevelType w:val="hybridMultilevel"/>
    <w:tmpl w:val="2772A94A"/>
    <w:lvl w:ilvl="0" w:tplc="B65218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59793A79"/>
    <w:multiLevelType w:val="hybridMultilevel"/>
    <w:tmpl w:val="F446E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8F667E"/>
    <w:multiLevelType w:val="hybridMultilevel"/>
    <w:tmpl w:val="1A98BAE4"/>
    <w:lvl w:ilvl="0" w:tplc="D05ABE8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61AB389B"/>
    <w:multiLevelType w:val="hybridMultilevel"/>
    <w:tmpl w:val="2A36CF40"/>
    <w:lvl w:ilvl="0" w:tplc="0E88D126">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6D7B60EE"/>
    <w:multiLevelType w:val="hybridMultilevel"/>
    <w:tmpl w:val="718CA540"/>
    <w:lvl w:ilvl="0" w:tplc="EC46D97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nsid w:val="7CDC67C8"/>
    <w:multiLevelType w:val="hybridMultilevel"/>
    <w:tmpl w:val="544A1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EA7371"/>
    <w:multiLevelType w:val="hybridMultilevel"/>
    <w:tmpl w:val="30847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9B3076"/>
    <w:multiLevelType w:val="hybridMultilevel"/>
    <w:tmpl w:val="A68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6"/>
  </w:num>
  <w:num w:numId="4">
    <w:abstractNumId w:val="0"/>
  </w:num>
  <w:num w:numId="5">
    <w:abstractNumId w:val="17"/>
  </w:num>
  <w:num w:numId="6">
    <w:abstractNumId w:val="13"/>
  </w:num>
  <w:num w:numId="7">
    <w:abstractNumId w:val="11"/>
  </w:num>
  <w:num w:numId="8">
    <w:abstractNumId w:val="8"/>
  </w:num>
  <w:num w:numId="9">
    <w:abstractNumId w:val="5"/>
  </w:num>
  <w:num w:numId="10">
    <w:abstractNumId w:val="2"/>
  </w:num>
  <w:num w:numId="11">
    <w:abstractNumId w:val="18"/>
  </w:num>
  <w:num w:numId="12">
    <w:abstractNumId w:val="3"/>
  </w:num>
  <w:num w:numId="13">
    <w:abstractNumId w:val="1"/>
  </w:num>
  <w:num w:numId="14">
    <w:abstractNumId w:val="12"/>
  </w:num>
  <w:num w:numId="15">
    <w:abstractNumId w:val="16"/>
  </w:num>
  <w:num w:numId="16">
    <w:abstractNumId w:val="4"/>
  </w:num>
  <w:num w:numId="17">
    <w:abstractNumId w:val="7"/>
  </w:num>
  <w:num w:numId="18">
    <w:abstractNumId w:val="21"/>
  </w:num>
  <w:num w:numId="19">
    <w:abstractNumId w:val="10"/>
  </w:num>
  <w:num w:numId="20">
    <w:abstractNumId w:val="9"/>
  </w:num>
  <w:num w:numId="21">
    <w:abstractNumId w:val="20"/>
  </w:num>
  <w:num w:numId="22">
    <w:abstractNumId w:val="15"/>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Holste">
    <w15:presenceInfo w15:providerId="AD" w15:userId="S-1-5-21-3472848755-1470216419-2567773819-27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8F4796"/>
    <w:rsid w:val="0000761F"/>
    <w:rsid w:val="00011744"/>
    <w:rsid w:val="00011C6E"/>
    <w:rsid w:val="00015B50"/>
    <w:rsid w:val="00024833"/>
    <w:rsid w:val="00030568"/>
    <w:rsid w:val="0003596C"/>
    <w:rsid w:val="00054150"/>
    <w:rsid w:val="00064E02"/>
    <w:rsid w:val="00066071"/>
    <w:rsid w:val="00071931"/>
    <w:rsid w:val="00091C5E"/>
    <w:rsid w:val="00097C71"/>
    <w:rsid w:val="000E06C4"/>
    <w:rsid w:val="00112B72"/>
    <w:rsid w:val="00140B2B"/>
    <w:rsid w:val="00147798"/>
    <w:rsid w:val="00150C50"/>
    <w:rsid w:val="0015432F"/>
    <w:rsid w:val="00154512"/>
    <w:rsid w:val="001705CD"/>
    <w:rsid w:val="001814A9"/>
    <w:rsid w:val="001840E2"/>
    <w:rsid w:val="00184948"/>
    <w:rsid w:val="001D4470"/>
    <w:rsid w:val="001F12D6"/>
    <w:rsid w:val="001F2909"/>
    <w:rsid w:val="0022526B"/>
    <w:rsid w:val="002B1811"/>
    <w:rsid w:val="002C1A60"/>
    <w:rsid w:val="002C3194"/>
    <w:rsid w:val="002E5D3E"/>
    <w:rsid w:val="002F0F6D"/>
    <w:rsid w:val="002F5D1F"/>
    <w:rsid w:val="003041FC"/>
    <w:rsid w:val="00304D92"/>
    <w:rsid w:val="00312BDB"/>
    <w:rsid w:val="00331F3D"/>
    <w:rsid w:val="00367F42"/>
    <w:rsid w:val="00386151"/>
    <w:rsid w:val="00393707"/>
    <w:rsid w:val="003A4C36"/>
    <w:rsid w:val="003A6FDE"/>
    <w:rsid w:val="003B1B8F"/>
    <w:rsid w:val="003B3F7F"/>
    <w:rsid w:val="003D4DBE"/>
    <w:rsid w:val="003E4B86"/>
    <w:rsid w:val="00407DB4"/>
    <w:rsid w:val="00415CF0"/>
    <w:rsid w:val="004275C8"/>
    <w:rsid w:val="00430F6B"/>
    <w:rsid w:val="00433BFB"/>
    <w:rsid w:val="004375C8"/>
    <w:rsid w:val="004417AB"/>
    <w:rsid w:val="00475327"/>
    <w:rsid w:val="004A1AE2"/>
    <w:rsid w:val="004E2201"/>
    <w:rsid w:val="004E4B80"/>
    <w:rsid w:val="004F6E5E"/>
    <w:rsid w:val="005021A5"/>
    <w:rsid w:val="00506CE2"/>
    <w:rsid w:val="00507B45"/>
    <w:rsid w:val="0053185D"/>
    <w:rsid w:val="005323A0"/>
    <w:rsid w:val="0054016F"/>
    <w:rsid w:val="0054359A"/>
    <w:rsid w:val="00543694"/>
    <w:rsid w:val="00554E11"/>
    <w:rsid w:val="00556A4B"/>
    <w:rsid w:val="005600AF"/>
    <w:rsid w:val="00595708"/>
    <w:rsid w:val="005A7737"/>
    <w:rsid w:val="005D061C"/>
    <w:rsid w:val="005D4D1B"/>
    <w:rsid w:val="005F0B54"/>
    <w:rsid w:val="005F4790"/>
    <w:rsid w:val="00622BA6"/>
    <w:rsid w:val="0063332D"/>
    <w:rsid w:val="00653331"/>
    <w:rsid w:val="00654000"/>
    <w:rsid w:val="00664449"/>
    <w:rsid w:val="00673814"/>
    <w:rsid w:val="0068650A"/>
    <w:rsid w:val="00692326"/>
    <w:rsid w:val="006A0167"/>
    <w:rsid w:val="006A3A38"/>
    <w:rsid w:val="006A4814"/>
    <w:rsid w:val="00715569"/>
    <w:rsid w:val="00720383"/>
    <w:rsid w:val="0072132E"/>
    <w:rsid w:val="0073023E"/>
    <w:rsid w:val="00734A24"/>
    <w:rsid w:val="007374ED"/>
    <w:rsid w:val="00762407"/>
    <w:rsid w:val="00796D48"/>
    <w:rsid w:val="007B24BC"/>
    <w:rsid w:val="007D7E3A"/>
    <w:rsid w:val="00806E8E"/>
    <w:rsid w:val="00815089"/>
    <w:rsid w:val="00815CFE"/>
    <w:rsid w:val="00822292"/>
    <w:rsid w:val="00841DE8"/>
    <w:rsid w:val="00841FCC"/>
    <w:rsid w:val="0085070C"/>
    <w:rsid w:val="00853090"/>
    <w:rsid w:val="008919B6"/>
    <w:rsid w:val="008D4696"/>
    <w:rsid w:val="008D5D94"/>
    <w:rsid w:val="008E3089"/>
    <w:rsid w:val="008E4379"/>
    <w:rsid w:val="008E44EB"/>
    <w:rsid w:val="008F05FE"/>
    <w:rsid w:val="008F4796"/>
    <w:rsid w:val="008F7123"/>
    <w:rsid w:val="00912385"/>
    <w:rsid w:val="00931C80"/>
    <w:rsid w:val="00982823"/>
    <w:rsid w:val="0098533B"/>
    <w:rsid w:val="009C3E0B"/>
    <w:rsid w:val="009D114E"/>
    <w:rsid w:val="009E1ED1"/>
    <w:rsid w:val="009F5B36"/>
    <w:rsid w:val="00A06ABC"/>
    <w:rsid w:val="00A14D3F"/>
    <w:rsid w:val="00A23F3E"/>
    <w:rsid w:val="00A3495A"/>
    <w:rsid w:val="00A432EC"/>
    <w:rsid w:val="00A45356"/>
    <w:rsid w:val="00A66609"/>
    <w:rsid w:val="00A914C6"/>
    <w:rsid w:val="00AA2D06"/>
    <w:rsid w:val="00AA4270"/>
    <w:rsid w:val="00AB6540"/>
    <w:rsid w:val="00AC779A"/>
    <w:rsid w:val="00AE1DB4"/>
    <w:rsid w:val="00AE3AB2"/>
    <w:rsid w:val="00AF4CD3"/>
    <w:rsid w:val="00B01D02"/>
    <w:rsid w:val="00B05564"/>
    <w:rsid w:val="00B27CE0"/>
    <w:rsid w:val="00B4688E"/>
    <w:rsid w:val="00B46A21"/>
    <w:rsid w:val="00B517D9"/>
    <w:rsid w:val="00B529CB"/>
    <w:rsid w:val="00B66AF3"/>
    <w:rsid w:val="00B96744"/>
    <w:rsid w:val="00BD469C"/>
    <w:rsid w:val="00BE58E4"/>
    <w:rsid w:val="00BF478F"/>
    <w:rsid w:val="00C210FD"/>
    <w:rsid w:val="00C276FE"/>
    <w:rsid w:val="00C30FD0"/>
    <w:rsid w:val="00C64289"/>
    <w:rsid w:val="00C65FA3"/>
    <w:rsid w:val="00C71849"/>
    <w:rsid w:val="00C80665"/>
    <w:rsid w:val="00CB7104"/>
    <w:rsid w:val="00D2769C"/>
    <w:rsid w:val="00D30E57"/>
    <w:rsid w:val="00D316C0"/>
    <w:rsid w:val="00D44941"/>
    <w:rsid w:val="00D61B28"/>
    <w:rsid w:val="00D675F5"/>
    <w:rsid w:val="00D746FC"/>
    <w:rsid w:val="00D775F9"/>
    <w:rsid w:val="00D9256B"/>
    <w:rsid w:val="00DA2F4B"/>
    <w:rsid w:val="00DA44E5"/>
    <w:rsid w:val="00DA5482"/>
    <w:rsid w:val="00DB4F4E"/>
    <w:rsid w:val="00DC4CCD"/>
    <w:rsid w:val="00DE6D04"/>
    <w:rsid w:val="00DF37F2"/>
    <w:rsid w:val="00DF74AC"/>
    <w:rsid w:val="00DF7708"/>
    <w:rsid w:val="00E1136B"/>
    <w:rsid w:val="00E1737C"/>
    <w:rsid w:val="00E31EE2"/>
    <w:rsid w:val="00E3271A"/>
    <w:rsid w:val="00E66481"/>
    <w:rsid w:val="00E70312"/>
    <w:rsid w:val="00EA5531"/>
    <w:rsid w:val="00EC2BED"/>
    <w:rsid w:val="00EC53EE"/>
    <w:rsid w:val="00ED07E5"/>
    <w:rsid w:val="00ED1A81"/>
    <w:rsid w:val="00ED5290"/>
    <w:rsid w:val="00EE17FE"/>
    <w:rsid w:val="00EE2605"/>
    <w:rsid w:val="00F13F39"/>
    <w:rsid w:val="00F21726"/>
    <w:rsid w:val="00F24B7F"/>
    <w:rsid w:val="00F45ED3"/>
    <w:rsid w:val="00F529C8"/>
    <w:rsid w:val="00F563C1"/>
    <w:rsid w:val="00F67AA9"/>
    <w:rsid w:val="00F72861"/>
    <w:rsid w:val="00F92960"/>
    <w:rsid w:val="00F93B1C"/>
    <w:rsid w:val="00F97039"/>
    <w:rsid w:val="00FA0D58"/>
    <w:rsid w:val="00FA7CEA"/>
    <w:rsid w:val="00FB449A"/>
    <w:rsid w:val="00FB5531"/>
    <w:rsid w:val="00FF2C84"/>
    <w:rsid w:val="00FF3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F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070C"/>
    <w:pPr>
      <w:tabs>
        <w:tab w:val="center" w:pos="4320"/>
        <w:tab w:val="right" w:pos="8640"/>
      </w:tabs>
    </w:pPr>
  </w:style>
  <w:style w:type="character" w:customStyle="1" w:styleId="HeaderChar">
    <w:name w:val="Header Char"/>
    <w:basedOn w:val="DefaultParagraphFont"/>
    <w:link w:val="Header"/>
    <w:uiPriority w:val="99"/>
    <w:semiHidden/>
    <w:locked/>
    <w:rsid w:val="00091C5E"/>
    <w:rPr>
      <w:rFonts w:cs="Times New Roman"/>
      <w:sz w:val="24"/>
      <w:szCs w:val="24"/>
    </w:rPr>
  </w:style>
  <w:style w:type="paragraph" w:styleId="Footer">
    <w:name w:val="footer"/>
    <w:basedOn w:val="Normal"/>
    <w:link w:val="FooterChar"/>
    <w:uiPriority w:val="99"/>
    <w:rsid w:val="0085070C"/>
    <w:pPr>
      <w:tabs>
        <w:tab w:val="center" w:pos="4320"/>
        <w:tab w:val="right" w:pos="8640"/>
      </w:tabs>
    </w:pPr>
  </w:style>
  <w:style w:type="character" w:customStyle="1" w:styleId="FooterChar">
    <w:name w:val="Footer Char"/>
    <w:basedOn w:val="DefaultParagraphFont"/>
    <w:link w:val="Footer"/>
    <w:uiPriority w:val="99"/>
    <w:semiHidden/>
    <w:locked/>
    <w:rsid w:val="00091C5E"/>
    <w:rPr>
      <w:rFonts w:cs="Times New Roman"/>
      <w:sz w:val="24"/>
      <w:szCs w:val="24"/>
    </w:rPr>
  </w:style>
  <w:style w:type="character" w:styleId="Hyperlink">
    <w:name w:val="Hyperlink"/>
    <w:basedOn w:val="DefaultParagraphFont"/>
    <w:uiPriority w:val="99"/>
    <w:rsid w:val="00A06ABC"/>
    <w:rPr>
      <w:rFonts w:cs="Times New Roman"/>
      <w:color w:val="0000FF"/>
      <w:u w:val="single"/>
    </w:rPr>
  </w:style>
  <w:style w:type="paragraph" w:styleId="ListParagraph">
    <w:name w:val="List Paragraph"/>
    <w:basedOn w:val="Normal"/>
    <w:uiPriority w:val="99"/>
    <w:qFormat/>
    <w:rsid w:val="005A7737"/>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rsid w:val="00ED1A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1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896182">
      <w:marLeft w:val="0"/>
      <w:marRight w:val="0"/>
      <w:marTop w:val="0"/>
      <w:marBottom w:val="0"/>
      <w:divBdr>
        <w:top w:val="none" w:sz="0" w:space="0" w:color="auto"/>
        <w:left w:val="none" w:sz="0" w:space="0" w:color="auto"/>
        <w:bottom w:val="none" w:sz="0" w:space="0" w:color="auto"/>
        <w:right w:val="none" w:sz="0" w:space="0" w:color="auto"/>
      </w:divBdr>
    </w:div>
    <w:div w:id="1166896183">
      <w:marLeft w:val="0"/>
      <w:marRight w:val="0"/>
      <w:marTop w:val="0"/>
      <w:marBottom w:val="0"/>
      <w:divBdr>
        <w:top w:val="none" w:sz="0" w:space="0" w:color="auto"/>
        <w:left w:val="none" w:sz="0" w:space="0" w:color="auto"/>
        <w:bottom w:val="none" w:sz="0" w:space="0" w:color="auto"/>
        <w:right w:val="none" w:sz="0" w:space="0" w:color="auto"/>
      </w:divBdr>
    </w:div>
    <w:div w:id="1166896184">
      <w:marLeft w:val="0"/>
      <w:marRight w:val="0"/>
      <w:marTop w:val="0"/>
      <w:marBottom w:val="0"/>
      <w:divBdr>
        <w:top w:val="none" w:sz="0" w:space="0" w:color="auto"/>
        <w:left w:val="none" w:sz="0" w:space="0" w:color="auto"/>
        <w:bottom w:val="none" w:sz="0" w:space="0" w:color="auto"/>
        <w:right w:val="none" w:sz="0" w:space="0" w:color="auto"/>
      </w:divBdr>
    </w:div>
    <w:div w:id="1166896185">
      <w:marLeft w:val="0"/>
      <w:marRight w:val="0"/>
      <w:marTop w:val="0"/>
      <w:marBottom w:val="0"/>
      <w:divBdr>
        <w:top w:val="none" w:sz="0" w:space="0" w:color="auto"/>
        <w:left w:val="none" w:sz="0" w:space="0" w:color="auto"/>
        <w:bottom w:val="none" w:sz="0" w:space="0" w:color="auto"/>
        <w:right w:val="none" w:sz="0" w:space="0" w:color="auto"/>
      </w:divBdr>
    </w:div>
    <w:div w:id="1166896186">
      <w:marLeft w:val="0"/>
      <w:marRight w:val="0"/>
      <w:marTop w:val="0"/>
      <w:marBottom w:val="0"/>
      <w:divBdr>
        <w:top w:val="none" w:sz="0" w:space="0" w:color="auto"/>
        <w:left w:val="none" w:sz="0" w:space="0" w:color="auto"/>
        <w:bottom w:val="none" w:sz="0" w:space="0" w:color="auto"/>
        <w:right w:val="none" w:sz="0" w:space="0" w:color="auto"/>
      </w:divBdr>
    </w:div>
    <w:div w:id="1166896187">
      <w:marLeft w:val="0"/>
      <w:marRight w:val="0"/>
      <w:marTop w:val="0"/>
      <w:marBottom w:val="0"/>
      <w:divBdr>
        <w:top w:val="none" w:sz="0" w:space="0" w:color="auto"/>
        <w:left w:val="none" w:sz="0" w:space="0" w:color="auto"/>
        <w:bottom w:val="none" w:sz="0" w:space="0" w:color="auto"/>
        <w:right w:val="none" w:sz="0" w:space="0" w:color="auto"/>
      </w:divBdr>
    </w:div>
    <w:div w:id="1166896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LONG-TERM CARE IMPERATIVE</vt:lpstr>
    </vt:vector>
  </TitlesOfParts>
  <Company>Care Providers of Minnesota</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LONG-TERM CARE IMPERATIVE</dc:title>
  <dc:creator>jason espersen</dc:creator>
  <cp:lastModifiedBy>Christian Knights</cp:lastModifiedBy>
  <cp:revision>2</cp:revision>
  <cp:lastPrinted>2013-05-07T14:39:00Z</cp:lastPrinted>
  <dcterms:created xsi:type="dcterms:W3CDTF">2013-05-07T19:54:00Z</dcterms:created>
  <dcterms:modified xsi:type="dcterms:W3CDTF">2013-05-07T19:54:00Z</dcterms:modified>
</cp:coreProperties>
</file>